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10CC6" w14:textId="77777777" w:rsidR="00DB0B69" w:rsidRDefault="00DB0B69" w:rsidP="00DB0B69">
      <w:pPr>
        <w:spacing w:line="480" w:lineRule="auto"/>
        <w:ind w:firstLine="720"/>
        <w:rPr>
          <w:rFonts w:ascii="Times New Roman" w:hAnsi="Times New Roman" w:cs="Times New Roman"/>
          <w:sz w:val="24"/>
          <w:szCs w:val="24"/>
        </w:rPr>
      </w:pPr>
      <w:bookmarkStart w:id="0" w:name="_GoBack"/>
      <w:bookmarkEnd w:id="0"/>
    </w:p>
    <w:p w14:paraId="51E28119" w14:textId="4B4A0AEC" w:rsidR="00DB0B69" w:rsidRPr="00DB0B69" w:rsidRDefault="00DB0B69" w:rsidP="00DB0B69">
      <w:pPr>
        <w:spacing w:line="480" w:lineRule="auto"/>
        <w:ind w:firstLine="720"/>
        <w:jc w:val="center"/>
        <w:rPr>
          <w:rFonts w:ascii="Times New Roman" w:hAnsi="Times New Roman" w:cs="Times New Roman"/>
          <w:b/>
          <w:bCs/>
          <w:sz w:val="24"/>
          <w:szCs w:val="24"/>
        </w:rPr>
      </w:pPr>
      <w:r w:rsidRPr="00DB0B69">
        <w:rPr>
          <w:rFonts w:ascii="Times New Roman" w:hAnsi="Times New Roman" w:cs="Times New Roman"/>
          <w:b/>
          <w:bCs/>
          <w:sz w:val="24"/>
          <w:szCs w:val="24"/>
        </w:rPr>
        <w:t>Worship in Israel.</w:t>
      </w:r>
    </w:p>
    <w:p w14:paraId="096A5F3A" w14:textId="77777777" w:rsidR="00DB0B69" w:rsidRPr="00DB0B69" w:rsidRDefault="00DB0B69"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Student’s name.</w:t>
      </w:r>
    </w:p>
    <w:p w14:paraId="50D3FA34" w14:textId="77777777" w:rsidR="00DB0B69" w:rsidRPr="00DB0B69" w:rsidRDefault="00DB0B69"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Institutional affiliation.</w:t>
      </w:r>
    </w:p>
    <w:p w14:paraId="6F327754" w14:textId="77777777" w:rsidR="00DB0B69" w:rsidRPr="00DB0B69" w:rsidRDefault="00DB0B69"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Course name.</w:t>
      </w:r>
    </w:p>
    <w:p w14:paraId="7E18B491" w14:textId="77777777" w:rsidR="00DB0B69" w:rsidRPr="00DB0B69" w:rsidRDefault="00DB0B69"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Course number.</w:t>
      </w:r>
    </w:p>
    <w:p w14:paraId="2A5FEA75" w14:textId="14D423FA" w:rsidR="00DB0B69" w:rsidRDefault="00DB0B69"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Date of submission</w:t>
      </w:r>
    </w:p>
    <w:p w14:paraId="2305528A" w14:textId="77777777" w:rsidR="00DB0B69" w:rsidRDefault="00DB0B69" w:rsidP="00DB0B69">
      <w:pPr>
        <w:spacing w:line="480" w:lineRule="auto"/>
        <w:ind w:firstLine="720"/>
        <w:rPr>
          <w:rFonts w:ascii="Times New Roman" w:hAnsi="Times New Roman" w:cs="Times New Roman"/>
          <w:sz w:val="24"/>
          <w:szCs w:val="24"/>
        </w:rPr>
      </w:pPr>
    </w:p>
    <w:p w14:paraId="07BD7630" w14:textId="77777777" w:rsidR="00DB0B69" w:rsidRDefault="00DB0B69" w:rsidP="00DB0B69">
      <w:pPr>
        <w:spacing w:line="480" w:lineRule="auto"/>
        <w:ind w:firstLine="720"/>
        <w:rPr>
          <w:rFonts w:ascii="Times New Roman" w:hAnsi="Times New Roman" w:cs="Times New Roman"/>
          <w:sz w:val="24"/>
          <w:szCs w:val="24"/>
        </w:rPr>
      </w:pPr>
    </w:p>
    <w:p w14:paraId="6599C03A" w14:textId="77777777" w:rsidR="00DB0B69" w:rsidRDefault="00DB0B69" w:rsidP="00DB0B69">
      <w:pPr>
        <w:spacing w:line="480" w:lineRule="auto"/>
        <w:ind w:firstLine="720"/>
        <w:rPr>
          <w:rFonts w:ascii="Times New Roman" w:hAnsi="Times New Roman" w:cs="Times New Roman"/>
          <w:sz w:val="24"/>
          <w:szCs w:val="24"/>
        </w:rPr>
      </w:pPr>
    </w:p>
    <w:p w14:paraId="2F01C6C8" w14:textId="77777777" w:rsidR="00DB0B69" w:rsidRDefault="00DB0B69" w:rsidP="00DB0B69">
      <w:pPr>
        <w:spacing w:line="480" w:lineRule="auto"/>
        <w:ind w:firstLine="720"/>
        <w:rPr>
          <w:rFonts w:ascii="Times New Roman" w:hAnsi="Times New Roman" w:cs="Times New Roman"/>
          <w:sz w:val="24"/>
          <w:szCs w:val="24"/>
        </w:rPr>
      </w:pPr>
    </w:p>
    <w:p w14:paraId="4330BF0E" w14:textId="77777777" w:rsidR="00DB0B69" w:rsidRDefault="00DB0B69" w:rsidP="00DB0B69">
      <w:pPr>
        <w:spacing w:line="480" w:lineRule="auto"/>
        <w:ind w:firstLine="720"/>
        <w:rPr>
          <w:rFonts w:ascii="Times New Roman" w:hAnsi="Times New Roman" w:cs="Times New Roman"/>
          <w:sz w:val="24"/>
          <w:szCs w:val="24"/>
        </w:rPr>
      </w:pPr>
    </w:p>
    <w:p w14:paraId="666BBB6C" w14:textId="77777777" w:rsidR="00DB0B69" w:rsidRDefault="00DB0B69" w:rsidP="00DB0B69">
      <w:pPr>
        <w:spacing w:line="480" w:lineRule="auto"/>
        <w:ind w:firstLine="720"/>
        <w:rPr>
          <w:rFonts w:ascii="Times New Roman" w:hAnsi="Times New Roman" w:cs="Times New Roman"/>
          <w:sz w:val="24"/>
          <w:szCs w:val="24"/>
        </w:rPr>
      </w:pPr>
    </w:p>
    <w:p w14:paraId="4181C9EE" w14:textId="77777777" w:rsidR="00DB0B69" w:rsidRDefault="00DB0B69" w:rsidP="00DB0B69">
      <w:pPr>
        <w:spacing w:line="480" w:lineRule="auto"/>
        <w:ind w:firstLine="720"/>
        <w:rPr>
          <w:rFonts w:ascii="Times New Roman" w:hAnsi="Times New Roman" w:cs="Times New Roman"/>
          <w:sz w:val="24"/>
          <w:szCs w:val="24"/>
        </w:rPr>
      </w:pPr>
    </w:p>
    <w:p w14:paraId="664024C8" w14:textId="77777777" w:rsidR="00DB0B69" w:rsidRDefault="00DB0B69" w:rsidP="00DB0B69">
      <w:pPr>
        <w:spacing w:line="480" w:lineRule="auto"/>
        <w:ind w:firstLine="720"/>
        <w:rPr>
          <w:rFonts w:ascii="Times New Roman" w:hAnsi="Times New Roman" w:cs="Times New Roman"/>
          <w:sz w:val="24"/>
          <w:szCs w:val="24"/>
        </w:rPr>
      </w:pPr>
    </w:p>
    <w:p w14:paraId="563D0B9D" w14:textId="77777777" w:rsidR="00DB0B69" w:rsidRDefault="00DB0B69" w:rsidP="00DB0B69">
      <w:pPr>
        <w:spacing w:line="480" w:lineRule="auto"/>
        <w:ind w:firstLine="720"/>
        <w:rPr>
          <w:rFonts w:ascii="Times New Roman" w:hAnsi="Times New Roman" w:cs="Times New Roman"/>
          <w:sz w:val="24"/>
          <w:szCs w:val="24"/>
        </w:rPr>
      </w:pPr>
    </w:p>
    <w:p w14:paraId="0F55B9B8" w14:textId="77777777" w:rsidR="00DB0B69" w:rsidRDefault="00DB0B69" w:rsidP="00DB0B69">
      <w:pPr>
        <w:spacing w:line="480" w:lineRule="auto"/>
        <w:rPr>
          <w:rFonts w:ascii="Times New Roman" w:hAnsi="Times New Roman" w:cs="Times New Roman"/>
          <w:sz w:val="24"/>
          <w:szCs w:val="24"/>
        </w:rPr>
      </w:pPr>
    </w:p>
    <w:p w14:paraId="35FCAFDF" w14:textId="52FEAD93" w:rsidR="00273E6F"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lastRenderedPageBreak/>
        <w:t xml:space="preserve">Israel is one of the countries comprised mainly of individuals belonging to the Jewish religion. From the historical era, Israel is widely known for the nature and practice of its religious practices. The way of worship in Israel is unique and has attracted different opinions and understanding since it is considered a major aspect of civilization. Israel practices a monotheistic form of religion and acknowledges that all powers belong and originates from a supernatural being. Different types of worship are applied and used in Israel and have been a traditional practice that has been spread to different parts of the world. The ways of worship include the temple, observing annual festivals, among others. This paper describes the symbolic importance of different approaches to worship in Israel. </w:t>
      </w:r>
      <w:r w:rsidR="00505D27" w:rsidRPr="00DB0B69">
        <w:rPr>
          <w:rFonts w:ascii="Times New Roman" w:hAnsi="Times New Roman" w:cs="Times New Roman"/>
          <w:sz w:val="24"/>
          <w:szCs w:val="24"/>
        </w:rPr>
        <w:t>The tabernacle being an integral part of worship, has both symbolic and religious importance.</w:t>
      </w:r>
    </w:p>
    <w:p w14:paraId="070B2797" w14:textId="23DD190E" w:rsidR="00505D27"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According to the Hebrew teachings, one of the essential parts of Israel worship is the tabernacle, which has been observed throughout Jewish history. It is a portable sanctuary constructed by Moses as an integral place of worship for the tribes of Hebrew during the exodus period. The tabernacle is a symbolic figure that has spiritual meaning and interpretation concerning all its parts. It was considered as a physical dwelling place of Yahweh on earth.  Yahweh was the supreme God of Israel</w:t>
      </w:r>
      <w:r w:rsidR="0029166F" w:rsidRPr="00DB0B69">
        <w:rPr>
          <w:rFonts w:ascii="Times New Roman" w:hAnsi="Times New Roman" w:cs="Times New Roman"/>
          <w:sz w:val="24"/>
          <w:szCs w:val="24"/>
        </w:rPr>
        <w:t>, and the tabernacle was considered his residence by the children of Israel. Therefore, the tabernacle was revered by the community members, and all the parts that made up the tabernacle had an important role in the religious perspective.</w:t>
      </w:r>
    </w:p>
    <w:p w14:paraId="6F58E325" w14:textId="77777777" w:rsidR="00953EA7"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The three parts of the tabernacle, holy place, outer court, and the most sacred place were used in the ways of worship in Israel. They, therefore, was governed by regulations depending on the religious belief of the community. The holy place in specific contained different pieces of furniture that were symbolic. The golden lampstand, the golden table of bread, and the golden altar of in</w:t>
      </w:r>
      <w:r w:rsidR="00597AF2" w:rsidRPr="00DB0B69">
        <w:rPr>
          <w:rFonts w:ascii="Times New Roman" w:hAnsi="Times New Roman" w:cs="Times New Roman"/>
          <w:sz w:val="24"/>
          <w:szCs w:val="24"/>
        </w:rPr>
        <w:t xml:space="preserve">cense were part of the tabernacle's furniture. The use of gold in making these pieces is </w:t>
      </w:r>
      <w:r w:rsidR="00597AF2" w:rsidRPr="00DB0B69">
        <w:rPr>
          <w:rFonts w:ascii="Times New Roman" w:hAnsi="Times New Roman" w:cs="Times New Roman"/>
          <w:sz w:val="24"/>
          <w:szCs w:val="24"/>
        </w:rPr>
        <w:lastRenderedPageBreak/>
        <w:t>because of the high regard gold was regarded with. The same respect and value would be given to the furniture in the tabernacle. This symbolized the high value of Yahweh in the eyes of Israel's people.</w:t>
      </w:r>
    </w:p>
    <w:p w14:paraId="7416F7E3" w14:textId="6FC5BFDF" w:rsidR="0029166F"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The tabernacle was divided into various parts, which would be accessed depending on the </w:t>
      </w:r>
      <w:r w:rsidR="00953EA7" w:rsidRPr="00DB0B69">
        <w:rPr>
          <w:rFonts w:ascii="Times New Roman" w:hAnsi="Times New Roman" w:cs="Times New Roman"/>
          <w:sz w:val="24"/>
          <w:szCs w:val="24"/>
        </w:rPr>
        <w:t>individuals' role. This represents Yahweh's holiness and that there was a need for one to sanctify themselves by remaining holy through repentance to access Yahweh. The royalty regard of the tabernacle is designed to represent God's paradise, which anyone who remains holy and leads sacred life will inherit. The dwelling in the tabernacle is</w:t>
      </w:r>
      <w:r w:rsidR="00D54266" w:rsidRPr="00DB0B69">
        <w:rPr>
          <w:rFonts w:ascii="Times New Roman" w:hAnsi="Times New Roman" w:cs="Times New Roman"/>
          <w:sz w:val="24"/>
          <w:szCs w:val="24"/>
        </w:rPr>
        <w:t>, tree of life and tree of knowledge is aimed at restoring the paradise nature to be completed through the new heaven and earth. The twelve tribes of Israel encompassing the tabernacle represent the twelve sons of Jacob, who was finally blessed and elevated to be called Israel. As per the teachings and ministry of Jesus Christ, he used the twelve disciples who continued with the tabernacle's Hebrew nature.</w:t>
      </w:r>
    </w:p>
    <w:p w14:paraId="280CA1EF" w14:textId="77777777" w:rsidR="0080386A"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Although there are a few differences between the mode of worship used by old Israel and the modern worship by Christians, there are many similarities and relationships. Today, Christian worship borrows from the ancient traditions as most of the religious symbols and institutions used in churches today were widely used in Israel. Israel's worship was based on the teachings and historic foundation of the Hebrew culture, while the modern form of worship by Christians is based on the ministry and teachings of Jesus Christ. Christian use of a church that revered and considered a house of God is similar to the temple and altars used for performing religious ceremonies and festivals. Emphasis on the need for Christians to repent and stay holy when accessing God’s altar reflect the arrangement and access to the tabernacle. </w:t>
      </w:r>
    </w:p>
    <w:p w14:paraId="7F1CECD4" w14:textId="77777777" w:rsidR="00DB0B69" w:rsidRDefault="00DB0B69" w:rsidP="00DB0B69">
      <w:pPr>
        <w:spacing w:line="480" w:lineRule="auto"/>
        <w:rPr>
          <w:rFonts w:ascii="Times New Roman" w:hAnsi="Times New Roman" w:cs="Times New Roman"/>
          <w:sz w:val="24"/>
          <w:szCs w:val="24"/>
        </w:rPr>
      </w:pPr>
    </w:p>
    <w:p w14:paraId="77622663" w14:textId="1003DC09" w:rsidR="0080386A" w:rsidRPr="00DB0B69" w:rsidRDefault="00215E6E" w:rsidP="00DB0B69">
      <w:pPr>
        <w:spacing w:line="480" w:lineRule="auto"/>
        <w:rPr>
          <w:rFonts w:ascii="Times New Roman" w:hAnsi="Times New Roman" w:cs="Times New Roman"/>
          <w:sz w:val="24"/>
          <w:szCs w:val="24"/>
        </w:rPr>
      </w:pPr>
      <w:r w:rsidRPr="00DB0B69">
        <w:rPr>
          <w:rFonts w:ascii="Times New Roman" w:hAnsi="Times New Roman" w:cs="Times New Roman"/>
          <w:sz w:val="24"/>
          <w:szCs w:val="24"/>
        </w:rPr>
        <w:lastRenderedPageBreak/>
        <w:t>Conclusion.</w:t>
      </w:r>
    </w:p>
    <w:p w14:paraId="105EB5F1" w14:textId="7EB5D86D" w:rsidR="00D54266" w:rsidRPr="00DB0B69" w:rsidRDefault="00215E6E"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In every aspect of Christians' way of worship, today is an actual representation of the old ways of the Israelites. The themes held by the different forms of worship in Israel are still being </w:t>
      </w:r>
      <w:r w:rsidR="0019478C" w:rsidRPr="00DB0B69">
        <w:rPr>
          <w:rFonts w:ascii="Times New Roman" w:hAnsi="Times New Roman" w:cs="Times New Roman"/>
          <w:sz w:val="24"/>
          <w:szCs w:val="24"/>
        </w:rPr>
        <w:t>practiced, although in a modern approach. The current forms of worship incorporate the ideas of sacred nature and divinity of God as the supreme authority to human beings.</w:t>
      </w:r>
    </w:p>
    <w:p w14:paraId="125A7FD5" w14:textId="355AB160" w:rsidR="00953EA7" w:rsidRPr="00DB0B69" w:rsidRDefault="00953EA7" w:rsidP="00DB0B69">
      <w:pPr>
        <w:spacing w:line="480" w:lineRule="auto"/>
        <w:rPr>
          <w:rFonts w:ascii="Times New Roman" w:hAnsi="Times New Roman" w:cs="Times New Roman"/>
          <w:sz w:val="24"/>
          <w:szCs w:val="24"/>
        </w:rPr>
      </w:pPr>
    </w:p>
    <w:p w14:paraId="3CDA6DB8" w14:textId="66C28F19" w:rsidR="00505D27" w:rsidRDefault="00505D27" w:rsidP="00DB0B69">
      <w:pPr>
        <w:spacing w:line="480" w:lineRule="auto"/>
        <w:rPr>
          <w:rFonts w:ascii="Times New Roman" w:hAnsi="Times New Roman" w:cs="Times New Roman"/>
          <w:sz w:val="24"/>
          <w:szCs w:val="24"/>
        </w:rPr>
      </w:pPr>
    </w:p>
    <w:p w14:paraId="50F8A851" w14:textId="6E5E1D64" w:rsidR="00DB0B69" w:rsidRDefault="00DB0B69" w:rsidP="00DB0B69">
      <w:pPr>
        <w:spacing w:line="480" w:lineRule="auto"/>
        <w:rPr>
          <w:rFonts w:ascii="Times New Roman" w:hAnsi="Times New Roman" w:cs="Times New Roman"/>
          <w:sz w:val="24"/>
          <w:szCs w:val="24"/>
        </w:rPr>
      </w:pPr>
    </w:p>
    <w:p w14:paraId="2B9A69BC" w14:textId="5DD7140E" w:rsidR="00DB0B69" w:rsidRDefault="00DB0B69" w:rsidP="00DB0B69">
      <w:pPr>
        <w:spacing w:line="480" w:lineRule="auto"/>
        <w:rPr>
          <w:rFonts w:ascii="Times New Roman" w:hAnsi="Times New Roman" w:cs="Times New Roman"/>
          <w:sz w:val="24"/>
          <w:szCs w:val="24"/>
        </w:rPr>
      </w:pPr>
    </w:p>
    <w:p w14:paraId="1F295739" w14:textId="13B67DA0" w:rsidR="00DB0B69" w:rsidRDefault="00DB0B69" w:rsidP="00DB0B69">
      <w:pPr>
        <w:spacing w:line="480" w:lineRule="auto"/>
        <w:rPr>
          <w:rFonts w:ascii="Times New Roman" w:hAnsi="Times New Roman" w:cs="Times New Roman"/>
          <w:sz w:val="24"/>
          <w:szCs w:val="24"/>
        </w:rPr>
      </w:pPr>
    </w:p>
    <w:p w14:paraId="5AFE194C" w14:textId="611D5EF6" w:rsidR="00DB0B69" w:rsidRDefault="00DB0B69" w:rsidP="00DB0B69">
      <w:pPr>
        <w:spacing w:line="480" w:lineRule="auto"/>
        <w:rPr>
          <w:rFonts w:ascii="Times New Roman" w:hAnsi="Times New Roman" w:cs="Times New Roman"/>
          <w:sz w:val="24"/>
          <w:szCs w:val="24"/>
        </w:rPr>
      </w:pPr>
    </w:p>
    <w:p w14:paraId="3ED0E1DA" w14:textId="6E7543E8" w:rsidR="00DB0B69" w:rsidRDefault="00DB0B69" w:rsidP="00DB0B69">
      <w:pPr>
        <w:spacing w:line="480" w:lineRule="auto"/>
        <w:rPr>
          <w:rFonts w:ascii="Times New Roman" w:hAnsi="Times New Roman" w:cs="Times New Roman"/>
          <w:sz w:val="24"/>
          <w:szCs w:val="24"/>
        </w:rPr>
      </w:pPr>
    </w:p>
    <w:p w14:paraId="23BB01B6" w14:textId="583D6248" w:rsidR="00DB0B69" w:rsidRDefault="00DB0B69" w:rsidP="00DB0B69">
      <w:pPr>
        <w:spacing w:line="480" w:lineRule="auto"/>
        <w:rPr>
          <w:rFonts w:ascii="Times New Roman" w:hAnsi="Times New Roman" w:cs="Times New Roman"/>
          <w:sz w:val="24"/>
          <w:szCs w:val="24"/>
        </w:rPr>
      </w:pPr>
    </w:p>
    <w:p w14:paraId="45F042B7" w14:textId="2D3C492A" w:rsidR="00DB0B69" w:rsidRDefault="00DB0B69" w:rsidP="00DB0B69">
      <w:pPr>
        <w:spacing w:line="480" w:lineRule="auto"/>
        <w:rPr>
          <w:rFonts w:ascii="Times New Roman" w:hAnsi="Times New Roman" w:cs="Times New Roman"/>
          <w:sz w:val="24"/>
          <w:szCs w:val="24"/>
        </w:rPr>
      </w:pPr>
    </w:p>
    <w:p w14:paraId="7CCF8C32" w14:textId="4142665B" w:rsidR="00DB0B69" w:rsidRDefault="00DB0B69" w:rsidP="00DB0B69">
      <w:pPr>
        <w:spacing w:line="480" w:lineRule="auto"/>
        <w:rPr>
          <w:rFonts w:ascii="Times New Roman" w:hAnsi="Times New Roman" w:cs="Times New Roman"/>
          <w:sz w:val="24"/>
          <w:szCs w:val="24"/>
        </w:rPr>
      </w:pPr>
    </w:p>
    <w:p w14:paraId="2B5D8534" w14:textId="3DCBF50E" w:rsidR="00DB0B69" w:rsidRDefault="00DB0B69" w:rsidP="00DB0B69">
      <w:pPr>
        <w:spacing w:line="480" w:lineRule="auto"/>
        <w:rPr>
          <w:rFonts w:ascii="Times New Roman" w:hAnsi="Times New Roman" w:cs="Times New Roman"/>
          <w:sz w:val="24"/>
          <w:szCs w:val="24"/>
        </w:rPr>
      </w:pPr>
    </w:p>
    <w:p w14:paraId="0972F671" w14:textId="407E6A30" w:rsidR="00DB0B69" w:rsidRDefault="00DB0B69" w:rsidP="00DB0B69">
      <w:pPr>
        <w:spacing w:line="480" w:lineRule="auto"/>
        <w:rPr>
          <w:rFonts w:ascii="Times New Roman" w:hAnsi="Times New Roman" w:cs="Times New Roman"/>
          <w:sz w:val="24"/>
          <w:szCs w:val="24"/>
        </w:rPr>
      </w:pPr>
    </w:p>
    <w:p w14:paraId="16AAEE6D" w14:textId="77777777" w:rsidR="00DB0B69" w:rsidRPr="00DB0B69" w:rsidRDefault="00DB0B69" w:rsidP="00DB0B69">
      <w:pPr>
        <w:spacing w:line="480" w:lineRule="auto"/>
        <w:rPr>
          <w:rFonts w:ascii="Times New Roman" w:hAnsi="Times New Roman" w:cs="Times New Roman"/>
          <w:sz w:val="24"/>
          <w:szCs w:val="24"/>
        </w:rPr>
      </w:pPr>
    </w:p>
    <w:sectPr w:rsidR="00DB0B69" w:rsidRPr="00DB0B69" w:rsidSect="00DB0B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730BA" w14:textId="77777777" w:rsidR="00947409" w:rsidRDefault="00947409" w:rsidP="00DB0B69">
      <w:pPr>
        <w:spacing w:after="0" w:line="240" w:lineRule="auto"/>
      </w:pPr>
      <w:r>
        <w:separator/>
      </w:r>
    </w:p>
  </w:endnote>
  <w:endnote w:type="continuationSeparator" w:id="0">
    <w:p w14:paraId="3478D00C" w14:textId="77777777" w:rsidR="00947409" w:rsidRDefault="00947409" w:rsidP="00DB0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1B656" w14:textId="77777777" w:rsidR="00947409" w:rsidRDefault="00947409" w:rsidP="00DB0B69">
      <w:pPr>
        <w:spacing w:after="0" w:line="240" w:lineRule="auto"/>
      </w:pPr>
      <w:r>
        <w:separator/>
      </w:r>
    </w:p>
  </w:footnote>
  <w:footnote w:type="continuationSeparator" w:id="0">
    <w:p w14:paraId="51142E3F" w14:textId="77777777" w:rsidR="00947409" w:rsidRDefault="00947409" w:rsidP="00DB0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342756"/>
      <w:docPartObj>
        <w:docPartGallery w:val="Page Numbers (Top of Page)"/>
        <w:docPartUnique/>
      </w:docPartObj>
    </w:sdtPr>
    <w:sdtEndPr>
      <w:rPr>
        <w:noProof/>
      </w:rPr>
    </w:sdtEndPr>
    <w:sdtContent>
      <w:p w14:paraId="717A26A9" w14:textId="2BE7DE86" w:rsidR="00DB0B69" w:rsidRDefault="00DB0B69">
        <w:pPr>
          <w:pStyle w:val="Header"/>
          <w:jc w:val="right"/>
        </w:pPr>
        <w:r>
          <w:fldChar w:fldCharType="begin"/>
        </w:r>
        <w:r>
          <w:instrText xml:space="preserve"> PAGE   \* MERGEFORMAT </w:instrText>
        </w:r>
        <w:r>
          <w:fldChar w:fldCharType="separate"/>
        </w:r>
        <w:r w:rsidR="00782146">
          <w:rPr>
            <w:noProof/>
          </w:rPr>
          <w:t>4</w:t>
        </w:r>
        <w:r>
          <w:rPr>
            <w:noProof/>
          </w:rPr>
          <w:fldChar w:fldCharType="end"/>
        </w:r>
      </w:p>
    </w:sdtContent>
  </w:sdt>
  <w:p w14:paraId="676F403F" w14:textId="0DCDF228" w:rsidR="00DB0B69" w:rsidRDefault="00DB0B69">
    <w:pPr>
      <w:pStyle w:val="Header"/>
    </w:pPr>
    <w:r>
      <w:t>WORSHIP IN ISRAEL.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BF024" w14:textId="39783FD9" w:rsidR="00DB0B69" w:rsidRDefault="00DB0B69">
    <w:pPr>
      <w:pStyle w:val="Header"/>
    </w:pPr>
    <w:r>
      <w:t>Running Head: WORSHIP IN ISRAEL.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6B"/>
    <w:rsid w:val="0019478C"/>
    <w:rsid w:val="00215E6E"/>
    <w:rsid w:val="00273E6F"/>
    <w:rsid w:val="0029166F"/>
    <w:rsid w:val="00505D27"/>
    <w:rsid w:val="00597AF2"/>
    <w:rsid w:val="00782146"/>
    <w:rsid w:val="0080386A"/>
    <w:rsid w:val="00947409"/>
    <w:rsid w:val="00953EA7"/>
    <w:rsid w:val="009D5DA4"/>
    <w:rsid w:val="00BB4588"/>
    <w:rsid w:val="00D54266"/>
    <w:rsid w:val="00DB0B69"/>
    <w:rsid w:val="00EE2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356E"/>
  <w15:chartTrackingRefBased/>
  <w15:docId w15:val="{BAE6E23D-11E0-4509-AC7D-AD44070C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B69"/>
  </w:style>
  <w:style w:type="paragraph" w:styleId="Footer">
    <w:name w:val="footer"/>
    <w:basedOn w:val="Normal"/>
    <w:link w:val="FooterChar"/>
    <w:uiPriority w:val="99"/>
    <w:unhideWhenUsed/>
    <w:rsid w:val="00DB0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2020-07-23T22:41:00Z</dcterms:created>
  <dcterms:modified xsi:type="dcterms:W3CDTF">2020-07-23T22:41:00Z</dcterms:modified>
</cp:coreProperties>
</file>